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CF" w:rsidRPr="00E86EA1" w:rsidRDefault="000338CF" w:rsidP="000338CF">
      <w:pPr>
        <w:spacing w:after="0" w:line="360" w:lineRule="auto"/>
        <w:jc w:val="both"/>
        <w:rPr>
          <w:rFonts w:cstheme="minorHAnsi"/>
          <w:color w:val="17365D" w:themeColor="text2" w:themeShade="BF"/>
          <w:sz w:val="24"/>
          <w:szCs w:val="24"/>
          <w:lang w:val="en-US"/>
        </w:rPr>
      </w:pPr>
      <w:r w:rsidRPr="00F47A02">
        <w:rPr>
          <w:rFonts w:cstheme="minorHAnsi"/>
          <w:b/>
          <w:noProof/>
          <w:color w:val="17365D" w:themeColor="text2" w:themeShade="BF"/>
          <w:sz w:val="24"/>
          <w:szCs w:val="24"/>
          <w:lang w:eastAsia="el-GR"/>
        </w:rPr>
        <w:pict>
          <v:shapetype id="_x0000_t202" coordsize="21600,21600" o:spt="202" path="m,l,21600r21600,l21600,xe">
            <v:stroke joinstyle="miter"/>
            <v:path gradientshapeok="t" o:connecttype="rect"/>
          </v:shapetype>
          <v:shape id="_x0000_s1026" type="#_x0000_t202" style="position:absolute;left:0;text-align:left;margin-left:-4.6pt;margin-top:2.9pt;width:132.7pt;height:34.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" fillcolor="#8db3e2 [1311]" strokecolor="#ffc000" strokeweight="1.5pt">
            <v:textbox style="mso-next-textbox:#_x0000_s1026" inset=",4mm">
              <w:txbxContent>
                <w:p w:rsidR="000338CF" w:rsidRPr="0063436D" w:rsidRDefault="00764E99" w:rsidP="000338CF">
                  <w:pPr>
                    <w:rPr>
                      <w:rFonts w:cstheme="minorHAnsi"/>
                      <w:color w:val="17365D" w:themeColor="text2" w:themeShade="BF"/>
                      <w:sz w:val="24"/>
                      <w:szCs w:val="24"/>
                    </w:rPr>
                  </w:pPr>
                  <w:r>
                    <w:rPr>
                      <w:rFonts w:eastAsia="Times New Roman" w:cstheme="minorHAnsi"/>
                      <w:b/>
                      <w:bCs/>
                      <w:color w:val="17365D" w:themeColor="text2" w:themeShade="BF"/>
                      <w:sz w:val="24"/>
                      <w:szCs w:val="24"/>
                      <w:lang w:val="en-US" w:eastAsia="el-GR"/>
                    </w:rPr>
                    <w:t>WP7</w:t>
                  </w:r>
                  <w:r w:rsidR="000338CF" w:rsidRPr="0063436D">
                    <w:rPr>
                      <w:rFonts w:eastAsia="Times New Roman" w:cstheme="minorHAnsi"/>
                      <w:b/>
                      <w:bCs/>
                      <w:color w:val="17365D" w:themeColor="text2" w:themeShade="BF"/>
                      <w:sz w:val="24"/>
                      <w:szCs w:val="24"/>
                      <w:lang w:val="en-US" w:eastAsia="el-GR"/>
                    </w:rPr>
                    <w:t>-</w:t>
                  </w:r>
                  <w:r>
                    <w:rPr>
                      <w:rFonts w:eastAsia="Times New Roman" w:cstheme="minorHAnsi"/>
                      <w:b/>
                      <w:bCs/>
                      <w:color w:val="17365D" w:themeColor="text2" w:themeShade="BF"/>
                      <w:sz w:val="24"/>
                      <w:szCs w:val="24"/>
                      <w:lang w:val="en-US" w:eastAsia="el-GR"/>
                    </w:rPr>
                    <w:t>NoE-</w:t>
                  </w:r>
                  <w:r w:rsidR="000338CF">
                    <w:rPr>
                      <w:rFonts w:eastAsia="Times New Roman" w:cstheme="minorHAnsi"/>
                      <w:b/>
                      <w:bCs/>
                      <w:color w:val="17365D" w:themeColor="text2" w:themeShade="BF"/>
                      <w:sz w:val="24"/>
                      <w:szCs w:val="24"/>
                      <w:lang w:val="en-US" w:eastAsia="el-GR"/>
                    </w:rPr>
                    <w:t>Survivorship</w:t>
                  </w:r>
                </w:p>
              </w:txbxContent>
            </v:textbox>
          </v:shape>
        </w:pict>
      </w:r>
    </w:p>
    <w:p w:rsidR="000338CF" w:rsidRPr="00E86EA1" w:rsidRDefault="000338CF" w:rsidP="000338CF">
      <w:pPr>
        <w:pStyle w:val="Web"/>
        <w:spacing w:before="0" w:beforeAutospacing="0" w:after="0" w:afterAutospacing="0" w:line="360" w:lineRule="auto"/>
        <w:jc w:val="both"/>
        <w:rPr>
          <w:rFonts w:asciiTheme="minorHAnsi" w:hAnsiTheme="minorHAnsi" w:cstheme="minorHAnsi"/>
          <w:color w:val="17365D" w:themeColor="text2" w:themeShade="BF"/>
          <w:lang w:val="en-US"/>
        </w:rPr>
      </w:pPr>
    </w:p>
    <w:p w:rsidR="000338CF" w:rsidRPr="00ED5739" w:rsidRDefault="000338CF" w:rsidP="000338CF">
      <w:pPr>
        <w:pStyle w:val="Web"/>
        <w:spacing w:before="0" w:beforeAutospacing="0" w:after="0" w:afterAutospacing="0" w:line="360" w:lineRule="auto"/>
        <w:jc w:val="both"/>
        <w:rPr>
          <w:rFonts w:asciiTheme="minorHAnsi" w:hAnsiTheme="minorHAnsi" w:cstheme="minorHAnsi"/>
          <w:lang w:val="en-US"/>
        </w:rPr>
      </w:pPr>
    </w:p>
    <w:p w:rsidR="000338CF" w:rsidRPr="00ED5739" w:rsidRDefault="000338CF" w:rsidP="000338CF">
      <w:pPr>
        <w:shd w:val="clear" w:color="auto" w:fill="FFFFFF"/>
        <w:spacing w:after="0" w:line="360" w:lineRule="auto"/>
        <w:jc w:val="both"/>
        <w:rPr>
          <w:rFonts w:eastAsia="Times New Roman" w:cstheme="minorHAnsi"/>
          <w:b/>
          <w:sz w:val="24"/>
          <w:szCs w:val="24"/>
          <w:lang w:val="en-US" w:eastAsia="el-GR"/>
        </w:rPr>
      </w:pPr>
      <w:r w:rsidRPr="00ED5739">
        <w:rPr>
          <w:rFonts w:eastAsia="Times New Roman" w:cstheme="minorHAnsi"/>
          <w:b/>
          <w:sz w:val="24"/>
          <w:szCs w:val="24"/>
          <w:lang w:val="en-US" w:eastAsia="el-GR"/>
        </w:rPr>
        <w:t xml:space="preserve">WP7 12-month </w:t>
      </w:r>
      <w:proofErr w:type="gramStart"/>
      <w:r w:rsidRPr="00ED5739">
        <w:rPr>
          <w:rFonts w:eastAsia="Times New Roman" w:cstheme="minorHAnsi"/>
          <w:b/>
          <w:sz w:val="24"/>
          <w:szCs w:val="24"/>
          <w:lang w:val="en-US" w:eastAsia="el-GR"/>
        </w:rPr>
        <w:t>update</w:t>
      </w:r>
      <w:proofErr w:type="gramEnd"/>
      <w:r w:rsidRPr="00ED5739">
        <w:rPr>
          <w:rFonts w:eastAsia="Times New Roman" w:cstheme="minorHAnsi"/>
          <w:b/>
          <w:sz w:val="24"/>
          <w:szCs w:val="24"/>
          <w:lang w:val="en-US" w:eastAsia="el-GR"/>
        </w:rPr>
        <w:t xml:space="preserve"> (October 2022 - September 2023)</w:t>
      </w:r>
    </w:p>
    <w:p w:rsidR="000338CF" w:rsidRPr="00ED5739" w:rsidRDefault="000338CF" w:rsidP="000338CF">
      <w:pPr>
        <w:pStyle w:val="Web"/>
        <w:spacing w:before="0" w:beforeAutospacing="0" w:after="0" w:afterAutospacing="0" w:line="360" w:lineRule="auto"/>
        <w:jc w:val="both"/>
        <w:rPr>
          <w:rFonts w:asciiTheme="minorHAnsi" w:hAnsiTheme="minorHAnsi" w:cstheme="minorHAnsi"/>
          <w:lang w:val="en-US"/>
        </w:rPr>
      </w:pPr>
    </w:p>
    <w:p w:rsidR="000338CF" w:rsidRPr="00ED5739" w:rsidRDefault="000338CF" w:rsidP="000338CF">
      <w:pPr>
        <w:pStyle w:val="Web"/>
        <w:spacing w:before="0" w:beforeAutospacing="0" w:after="0" w:afterAutospacing="0" w:line="360" w:lineRule="auto"/>
        <w:jc w:val="both"/>
        <w:rPr>
          <w:rFonts w:asciiTheme="minorHAnsi" w:hAnsiTheme="minorHAnsi" w:cstheme="minorHAnsi"/>
          <w:lang w:val="en-US"/>
        </w:rPr>
      </w:pPr>
      <w:r w:rsidRPr="00ED5739">
        <w:rPr>
          <w:rFonts w:asciiTheme="minorHAnsi" w:hAnsiTheme="minorHAnsi" w:cstheme="minorHAnsi"/>
          <w:lang w:val="en-US"/>
        </w:rPr>
        <w:t>NoE on Survivorship focuses on health and the physical, psychological, social and economic issues affecting people after the end of the primary treatment for cancer. Achieving comprehensive and coordinated management and care for cancer survivors requires coordination and organization across health systems. NoE should be implemented at the national or EU level in collaboration with Healthcare providers appointed by member states for survivorship and further contact directly with comprehensive cancer infrastructure in each country. The NoE sites and/or services should provide:</w:t>
      </w:r>
    </w:p>
    <w:p w:rsidR="000338CF" w:rsidRPr="00ED5739" w:rsidRDefault="000338CF" w:rsidP="000338CF">
      <w:pPr>
        <w:numPr>
          <w:ilvl w:val="0"/>
          <w:numId w:val="1"/>
        </w:numPr>
        <w:spacing w:after="0" w:line="360" w:lineRule="auto"/>
        <w:ind w:left="540"/>
        <w:jc w:val="both"/>
        <w:textAlignment w:val="baseline"/>
        <w:rPr>
          <w:rFonts w:eastAsia="Times New Roman" w:cstheme="minorHAnsi"/>
          <w:sz w:val="24"/>
          <w:szCs w:val="24"/>
          <w:lang w:val="en-US" w:eastAsia="el-GR"/>
        </w:rPr>
      </w:pPr>
      <w:r w:rsidRPr="00ED5739">
        <w:rPr>
          <w:rFonts w:eastAsia="Times New Roman" w:cstheme="minorHAnsi"/>
          <w:sz w:val="24"/>
          <w:szCs w:val="24"/>
          <w:lang w:val="en-US" w:eastAsia="el-GR"/>
        </w:rPr>
        <w:t>Guidelines for recurrences and second primary cancers</w:t>
      </w:r>
    </w:p>
    <w:p w:rsidR="000338CF" w:rsidRPr="00ED5739" w:rsidRDefault="000338CF" w:rsidP="000338CF">
      <w:pPr>
        <w:numPr>
          <w:ilvl w:val="0"/>
          <w:numId w:val="1"/>
        </w:numPr>
        <w:spacing w:after="0" w:line="360" w:lineRule="auto"/>
        <w:ind w:left="540"/>
        <w:jc w:val="both"/>
        <w:textAlignment w:val="baseline"/>
        <w:rPr>
          <w:rFonts w:eastAsia="Times New Roman" w:cstheme="minorHAnsi"/>
          <w:sz w:val="24"/>
          <w:szCs w:val="24"/>
          <w:lang w:val="en-US" w:eastAsia="el-GR"/>
        </w:rPr>
      </w:pPr>
      <w:r w:rsidRPr="00ED5739">
        <w:rPr>
          <w:rFonts w:eastAsia="Times New Roman" w:cstheme="minorHAnsi"/>
          <w:sz w:val="24"/>
          <w:szCs w:val="24"/>
          <w:lang w:val="en-US" w:eastAsia="el-GR"/>
        </w:rPr>
        <w:t>Guidelines for effects of primary cancer and chronic medical conditions; </w:t>
      </w:r>
    </w:p>
    <w:p w:rsidR="000338CF" w:rsidRPr="00ED5739" w:rsidRDefault="000338CF" w:rsidP="000338CF">
      <w:pPr>
        <w:numPr>
          <w:ilvl w:val="0"/>
          <w:numId w:val="1"/>
        </w:numPr>
        <w:spacing w:after="0" w:line="360" w:lineRule="auto"/>
        <w:ind w:left="540"/>
        <w:jc w:val="both"/>
        <w:textAlignment w:val="baseline"/>
        <w:rPr>
          <w:rFonts w:eastAsia="Times New Roman" w:cstheme="minorHAnsi"/>
          <w:sz w:val="24"/>
          <w:szCs w:val="24"/>
          <w:lang w:val="en-US" w:eastAsia="el-GR"/>
        </w:rPr>
      </w:pPr>
      <w:r w:rsidRPr="00ED5739">
        <w:rPr>
          <w:rFonts w:eastAsia="Times New Roman" w:cstheme="minorHAnsi"/>
          <w:sz w:val="24"/>
          <w:szCs w:val="24"/>
          <w:lang w:val="en-US" w:eastAsia="el-GR"/>
        </w:rPr>
        <w:t>Guidelines for psychological effects of cancer; </w:t>
      </w:r>
    </w:p>
    <w:p w:rsidR="000338CF" w:rsidRPr="00ED5739" w:rsidRDefault="000338CF" w:rsidP="000338CF">
      <w:pPr>
        <w:numPr>
          <w:ilvl w:val="0"/>
          <w:numId w:val="1"/>
        </w:numPr>
        <w:spacing w:after="0" w:line="360" w:lineRule="auto"/>
        <w:ind w:left="540"/>
        <w:jc w:val="both"/>
        <w:textAlignment w:val="baseline"/>
        <w:rPr>
          <w:rFonts w:eastAsia="Times New Roman" w:cstheme="minorHAnsi"/>
          <w:sz w:val="24"/>
          <w:szCs w:val="24"/>
          <w:lang w:val="en-US" w:eastAsia="el-GR"/>
        </w:rPr>
      </w:pPr>
      <w:r w:rsidRPr="00ED5739">
        <w:rPr>
          <w:rFonts w:eastAsia="Times New Roman" w:cstheme="minorHAnsi"/>
          <w:sz w:val="24"/>
          <w:szCs w:val="24"/>
          <w:lang w:val="en-US" w:eastAsia="el-GR"/>
        </w:rPr>
        <w:t>Guidelines for social, work, and financial effects of cancer; </w:t>
      </w:r>
    </w:p>
    <w:p w:rsidR="000338CF" w:rsidRPr="00ED5739" w:rsidRDefault="000338CF" w:rsidP="000338CF">
      <w:pPr>
        <w:numPr>
          <w:ilvl w:val="0"/>
          <w:numId w:val="1"/>
        </w:numPr>
        <w:spacing w:after="0" w:line="360" w:lineRule="auto"/>
        <w:ind w:left="540"/>
        <w:jc w:val="both"/>
        <w:textAlignment w:val="baseline"/>
        <w:rPr>
          <w:rFonts w:eastAsia="Times New Roman" w:cstheme="minorHAnsi"/>
          <w:sz w:val="24"/>
          <w:szCs w:val="24"/>
          <w:lang w:val="en-US" w:eastAsia="el-GR"/>
        </w:rPr>
      </w:pPr>
      <w:r w:rsidRPr="00ED5739">
        <w:rPr>
          <w:rFonts w:eastAsia="Times New Roman" w:cstheme="minorHAnsi"/>
          <w:sz w:val="24"/>
          <w:szCs w:val="24"/>
          <w:lang w:val="en-US" w:eastAsia="el-GR"/>
        </w:rPr>
        <w:t>Guidelines for cancer prevention and overall health and well-being promotion</w:t>
      </w:r>
    </w:p>
    <w:p w:rsidR="00ED6A7A" w:rsidRPr="000338CF" w:rsidRDefault="00ED6A7A">
      <w:pPr>
        <w:rPr>
          <w:lang w:val="en-US"/>
        </w:rPr>
      </w:pPr>
    </w:p>
    <w:sectPr w:rsidR="00ED6A7A" w:rsidRPr="000338CF" w:rsidSect="00ED6A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54FAF"/>
    <w:multiLevelType w:val="multilevel"/>
    <w:tmpl w:val="7324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38CF"/>
    <w:rsid w:val="000338CF"/>
    <w:rsid w:val="00764E99"/>
    <w:rsid w:val="00AA7038"/>
    <w:rsid w:val="00ED5739"/>
    <w:rsid w:val="00ED6A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338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0338CF"/>
    <w:pPr>
      <w:spacing w:after="160" w:line="259" w:lineRule="auto"/>
      <w:ind w:left="720"/>
      <w:contextualSpacing/>
    </w:pPr>
    <w:rPr>
      <w:kern w:val="2"/>
      <w:lang w:val="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809</Characters>
  <Application>Microsoft Office Word</Application>
  <DocSecurity>0</DocSecurity>
  <Lines>6</Lines>
  <Paragraphs>1</Paragraphs>
  <ScaleCrop>false</ScaleCrop>
  <Company>HP</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LabUser</cp:lastModifiedBy>
  <cp:revision>3</cp:revision>
  <dcterms:created xsi:type="dcterms:W3CDTF">2024-02-01T07:55:00Z</dcterms:created>
  <dcterms:modified xsi:type="dcterms:W3CDTF">2024-02-01T08:17:00Z</dcterms:modified>
</cp:coreProperties>
</file>