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48" w:rsidRPr="00E86EA1" w:rsidRDefault="00EF6048" w:rsidP="00EF6048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17365D" w:themeColor="text2" w:themeShade="BF"/>
          <w:shd w:val="clear" w:color="auto" w:fill="FFFFFF"/>
          <w:lang w:val="en-US"/>
        </w:rPr>
      </w:pPr>
      <w:r>
        <w:rPr>
          <w:rFonts w:asciiTheme="minorHAnsi" w:hAnsiTheme="minorHAnsi" w:cstheme="minorHAnsi"/>
          <w:b/>
          <w:noProof/>
          <w:color w:val="17365D" w:themeColor="text2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5pt;margin-top:3.5pt;width:206.05pt;height:34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" fillcolor="#8db3e2 [1311]" strokecolor="#ffc000" strokeweight="1.5pt">
            <v:textbox style="mso-next-textbox:#_x0000_s1026" inset=",4mm">
              <w:txbxContent>
                <w:p w:rsidR="00EF6048" w:rsidRPr="0063436D" w:rsidRDefault="00EB3BB1" w:rsidP="00EF6048">
                  <w:pPr>
                    <w:rPr>
                      <w:rFonts w:cstheme="minorHAnsi"/>
                      <w:color w:val="17365D" w:themeColor="text2" w:themeShade="BF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17365D" w:themeColor="text2" w:themeShade="BF"/>
                      <w:sz w:val="24"/>
                      <w:szCs w:val="24"/>
                      <w:lang w:val="en-US" w:eastAsia="el-GR"/>
                    </w:rPr>
                    <w:t>WP10</w:t>
                  </w:r>
                  <w:r w:rsidR="00EF6048">
                    <w:rPr>
                      <w:rFonts w:eastAsia="Times New Roman" w:cstheme="minorHAnsi"/>
                      <w:b/>
                      <w:bCs/>
                      <w:color w:val="17365D" w:themeColor="text2" w:themeShade="BF"/>
                      <w:sz w:val="24"/>
                      <w:szCs w:val="24"/>
                      <w:lang w:val="en-US" w:eastAsia="el-GR"/>
                    </w:rPr>
                    <w:t>-</w:t>
                  </w:r>
                  <w:r w:rsidR="0073369E">
                    <w:rPr>
                      <w:rFonts w:eastAsia="Times New Roman" w:cstheme="minorHAnsi"/>
                      <w:b/>
                      <w:bCs/>
                      <w:color w:val="17365D" w:themeColor="text2" w:themeShade="BF"/>
                      <w:sz w:val="24"/>
                      <w:szCs w:val="24"/>
                      <w:lang w:val="en-US" w:eastAsia="el-GR"/>
                    </w:rPr>
                    <w:t>NoE-</w:t>
                  </w:r>
                  <w:r w:rsidR="00EF6048">
                    <w:rPr>
                      <w:rFonts w:eastAsia="Times New Roman" w:cstheme="minorHAnsi"/>
                      <w:b/>
                      <w:bCs/>
                      <w:color w:val="17365D" w:themeColor="text2" w:themeShade="BF"/>
                      <w:sz w:val="24"/>
                      <w:szCs w:val="24"/>
                      <w:lang w:val="en-US" w:eastAsia="el-GR"/>
                    </w:rPr>
                    <w:t>Hitech medical resources</w:t>
                  </w:r>
                </w:p>
              </w:txbxContent>
            </v:textbox>
          </v:shape>
        </w:pict>
      </w:r>
    </w:p>
    <w:p w:rsidR="00EF6048" w:rsidRPr="00E86EA1" w:rsidRDefault="00EF6048" w:rsidP="00EF6048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7365D" w:themeColor="text2" w:themeShade="BF"/>
          <w:lang w:val="en-US"/>
        </w:rPr>
      </w:pPr>
    </w:p>
    <w:p w:rsidR="00EF6048" w:rsidRDefault="00EF6048" w:rsidP="00EF6048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17365D" w:themeColor="text2" w:themeShade="BF"/>
          <w:shd w:val="clear" w:color="auto" w:fill="FFFFFF"/>
          <w:lang w:val="en-US"/>
        </w:rPr>
      </w:pPr>
    </w:p>
    <w:p w:rsidR="00EF6048" w:rsidRPr="008E25E9" w:rsidRDefault="00EF6048" w:rsidP="00EF6048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val="en-US" w:eastAsia="el-GR"/>
        </w:rPr>
      </w:pPr>
      <w:r w:rsidRPr="008E25E9">
        <w:rPr>
          <w:rFonts w:eastAsia="Times New Roman" w:cstheme="minorHAnsi"/>
          <w:b/>
          <w:sz w:val="24"/>
          <w:szCs w:val="24"/>
          <w:lang w:val="en-US" w:eastAsia="el-GR"/>
        </w:rPr>
        <w:t xml:space="preserve">WP10 12-month </w:t>
      </w:r>
      <w:proofErr w:type="gramStart"/>
      <w:r w:rsidRPr="008E25E9">
        <w:rPr>
          <w:rFonts w:eastAsia="Times New Roman" w:cstheme="minorHAnsi"/>
          <w:b/>
          <w:sz w:val="24"/>
          <w:szCs w:val="24"/>
          <w:lang w:val="en-US" w:eastAsia="el-GR"/>
        </w:rPr>
        <w:t>update</w:t>
      </w:r>
      <w:proofErr w:type="gramEnd"/>
      <w:r w:rsidRPr="008E25E9">
        <w:rPr>
          <w:rFonts w:eastAsia="Times New Roman" w:cstheme="minorHAnsi"/>
          <w:b/>
          <w:sz w:val="24"/>
          <w:szCs w:val="24"/>
          <w:lang w:val="en-US" w:eastAsia="el-GR"/>
        </w:rPr>
        <w:t xml:space="preserve"> (October 2022 - September 2023)</w:t>
      </w:r>
    </w:p>
    <w:p w:rsidR="00EF6048" w:rsidRPr="008E25E9" w:rsidRDefault="00EF6048" w:rsidP="00EF6048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</w:p>
    <w:p w:rsidR="00EF6048" w:rsidRPr="008E25E9" w:rsidRDefault="00EF6048" w:rsidP="00EF6048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8E25E9">
        <w:rPr>
          <w:rFonts w:asciiTheme="minorHAnsi" w:hAnsiTheme="minorHAnsi" w:cstheme="minorHAnsi"/>
          <w:shd w:val="clear" w:color="auto" w:fill="FFFFFF"/>
          <w:lang w:val="en-US"/>
        </w:rPr>
        <w:t>Although NoE-Omics &amp; NoE-Hitech medical resources</w:t>
      </w:r>
      <w:r w:rsidRPr="008E25E9">
        <w:rPr>
          <w:rFonts w:asciiTheme="minorHAnsi" w:hAnsiTheme="minorHAnsi" w:cstheme="minorHAnsi"/>
          <w:b/>
          <w:shd w:val="clear" w:color="auto" w:fill="FFFFFF"/>
          <w:lang w:val="en-US"/>
        </w:rPr>
        <w:t xml:space="preserve"> </w:t>
      </w:r>
      <w:r w:rsidRPr="008E25E9">
        <w:rPr>
          <w:rFonts w:asciiTheme="minorHAnsi" w:hAnsiTheme="minorHAnsi" w:cstheme="minorHAnsi"/>
          <w:shd w:val="clear" w:color="auto" w:fill="FFFFFF"/>
          <w:lang w:val="en-US"/>
        </w:rPr>
        <w:t xml:space="preserve">remain separate, they have decided to work closely together due to their similar characteristics and common challenges.  </w:t>
      </w:r>
    </w:p>
    <w:p w:rsidR="00EF6048" w:rsidRPr="008E25E9" w:rsidRDefault="00EF6048" w:rsidP="00EF6048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8E25E9">
        <w:rPr>
          <w:rFonts w:asciiTheme="minorHAnsi" w:hAnsiTheme="minorHAnsi" w:cstheme="minorHAnsi"/>
          <w:shd w:val="clear" w:color="auto" w:fill="FFFFFF"/>
          <w:lang w:val="en-US"/>
        </w:rPr>
        <w:t xml:space="preserve">The scope of the future network on Omics focuses on </w:t>
      </w:r>
      <w:r w:rsidRPr="008E25E9">
        <w:rPr>
          <w:rFonts w:asciiTheme="minorHAnsi" w:hAnsiTheme="minorHAnsi" w:cstheme="minorHAnsi"/>
          <w:lang w:val="en-US"/>
        </w:rPr>
        <w:t xml:space="preserve">fostering the </w:t>
      </w:r>
      <w:r w:rsidRPr="008E25E9">
        <w:rPr>
          <w:rFonts w:asciiTheme="minorHAnsi" w:hAnsiTheme="minorHAnsi" w:cstheme="minorHAnsi"/>
          <w:bCs/>
          <w:lang w:val="en-US"/>
        </w:rPr>
        <w:t xml:space="preserve">integration of omics technologies into all EU healthcare systems </w:t>
      </w:r>
      <w:r w:rsidRPr="008E25E9">
        <w:rPr>
          <w:rFonts w:asciiTheme="minorHAnsi" w:hAnsiTheme="minorHAnsi" w:cstheme="minorHAnsi"/>
          <w:lang w:val="en-US"/>
        </w:rPr>
        <w:t xml:space="preserve">in order </w:t>
      </w:r>
      <w:r w:rsidRPr="008E25E9">
        <w:rPr>
          <w:rFonts w:asciiTheme="minorHAnsi" w:hAnsiTheme="minorHAnsi" w:cstheme="minorHAnsi"/>
          <w:bCs/>
          <w:lang w:val="en-US"/>
        </w:rPr>
        <w:t>to improve clinical decisions in precision medicine in oncology </w:t>
      </w:r>
      <w:r w:rsidRPr="008E25E9">
        <w:rPr>
          <w:rFonts w:asciiTheme="minorHAnsi" w:hAnsiTheme="minorHAnsi" w:cstheme="minorHAnsi"/>
          <w:lang w:val="en-US"/>
        </w:rPr>
        <w:t xml:space="preserve">(genetic susceptibility, diagnosis, treatment, follow-up, palliative care) </w:t>
      </w:r>
      <w:r w:rsidRPr="008E25E9">
        <w:rPr>
          <w:rFonts w:asciiTheme="minorHAnsi" w:hAnsiTheme="minorHAnsi" w:cstheme="minorHAnsi"/>
          <w:shd w:val="clear" w:color="auto" w:fill="FFFFFF"/>
          <w:lang w:val="en-US"/>
        </w:rPr>
        <w:t> The scope of the future network on Hi-tech medical resources includes 5 domains considered as priorities: innovative radiotherapies, interventional radiology, innovative nuclear medicine, cell therapies and ex-vivo testing of agents.</w:t>
      </w:r>
    </w:p>
    <w:p w:rsidR="00EF6048" w:rsidRPr="008E25E9" w:rsidRDefault="00EF6048" w:rsidP="00EF6048">
      <w:pPr>
        <w:spacing w:after="0" w:line="36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val="en-US" w:eastAsia="el-GR"/>
        </w:rPr>
      </w:pPr>
      <w:r w:rsidRPr="008E25E9">
        <w:rPr>
          <w:rFonts w:eastAsia="Times New Roman" w:cstheme="minorHAnsi"/>
          <w:sz w:val="24"/>
          <w:szCs w:val="24"/>
          <w:shd w:val="clear" w:color="auto" w:fill="FFFFFF"/>
          <w:lang w:val="en-US" w:eastAsia="el-GR"/>
        </w:rPr>
        <w:t xml:space="preserve">As omics and hi-tech medical resources are innovative, very expensive and rather rare resources in the European cancer area, the future NoEs will have to respect the following principles: equal access to excellence and high quality services, fast integration of innovation into care and flexibility given the Member States’ specificities. </w:t>
      </w:r>
      <w:r w:rsidRPr="008E25E9">
        <w:rPr>
          <w:rFonts w:eastAsia="Times New Roman" w:cstheme="minorHAnsi"/>
          <w:sz w:val="24"/>
          <w:szCs w:val="24"/>
          <w:lang w:val="en-US" w:eastAsia="el-GR"/>
        </w:rPr>
        <w:t xml:space="preserve">The objectives of the future NoEs are being defined in synergy with other existing stakeholders, networks and projects at the EU and national levels. </w:t>
      </w:r>
      <w:r w:rsidRPr="008E25E9">
        <w:rPr>
          <w:rFonts w:eastAsia="Times New Roman" w:cstheme="minorHAnsi"/>
          <w:sz w:val="24"/>
          <w:szCs w:val="24"/>
          <w:shd w:val="clear" w:color="auto" w:fill="FFFFFF"/>
          <w:lang w:val="en-US" w:eastAsia="el-GR"/>
        </w:rPr>
        <w:t>As omics and hi-tech medical resources evolve fast, the future network could act as an innovation observatory, warning of new innovative practices that are "ready" for use.</w:t>
      </w:r>
    </w:p>
    <w:p w:rsidR="00EF6048" w:rsidRPr="008E25E9" w:rsidRDefault="00EF6048" w:rsidP="00EF6048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en-US"/>
        </w:rPr>
      </w:pPr>
      <w:r w:rsidRPr="008E25E9">
        <w:rPr>
          <w:rFonts w:asciiTheme="minorHAnsi" w:hAnsiTheme="minorHAnsi" w:cstheme="minorHAnsi"/>
          <w:lang w:val="en-US"/>
        </w:rPr>
        <w:t>The e</w:t>
      </w:r>
      <w:r w:rsidRPr="008E25E9">
        <w:rPr>
          <w:rFonts w:asciiTheme="minorHAnsi" w:hAnsiTheme="minorHAnsi" w:cstheme="minorHAnsi"/>
          <w:bCs/>
          <w:lang w:val="en-US"/>
        </w:rPr>
        <w:t>ndorsement criteria</w:t>
      </w:r>
      <w:r w:rsidRPr="008E25E9">
        <w:rPr>
          <w:rFonts w:asciiTheme="minorHAnsi" w:hAnsiTheme="minorHAnsi" w:cstheme="minorHAnsi"/>
          <w:lang w:val="en-US"/>
        </w:rPr>
        <w:t> of NoEs on Omics and Hitech medical resources come under the following headings:</w:t>
      </w:r>
    </w:p>
    <w:p w:rsidR="00EF6048" w:rsidRPr="008E25E9" w:rsidRDefault="00EF6048" w:rsidP="00EF604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8E25E9">
        <w:rPr>
          <w:rFonts w:eastAsia="Times New Roman" w:cstheme="minorHAnsi"/>
          <w:sz w:val="24"/>
          <w:szCs w:val="24"/>
          <w:lang w:val="en-US" w:eastAsia="el-GR"/>
        </w:rPr>
        <w:t> Type and volume of activity</w:t>
      </w:r>
    </w:p>
    <w:p w:rsidR="00EF6048" w:rsidRPr="008E25E9" w:rsidRDefault="00EF6048" w:rsidP="00EF604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25E9">
        <w:rPr>
          <w:rFonts w:eastAsia="Times New Roman" w:cstheme="minorHAnsi"/>
          <w:sz w:val="24"/>
          <w:szCs w:val="24"/>
          <w:lang w:val="en-US" w:eastAsia="el-GR"/>
        </w:rPr>
        <w:t> </w:t>
      </w:r>
      <w:proofErr w:type="spellStart"/>
      <w:r w:rsidRPr="008E25E9">
        <w:rPr>
          <w:rFonts w:eastAsia="Times New Roman" w:cstheme="minorHAnsi"/>
          <w:sz w:val="24"/>
          <w:szCs w:val="24"/>
          <w:lang w:eastAsia="el-GR"/>
        </w:rPr>
        <w:t>Infrastructure</w:t>
      </w:r>
      <w:proofErr w:type="spellEnd"/>
      <w:r w:rsidRPr="008E25E9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8E25E9">
        <w:rPr>
          <w:rFonts w:eastAsia="Times New Roman" w:cstheme="minorHAnsi"/>
          <w:sz w:val="24"/>
          <w:szCs w:val="24"/>
          <w:lang w:eastAsia="el-GR"/>
        </w:rPr>
        <w:t>resources</w:t>
      </w:r>
      <w:proofErr w:type="spellEnd"/>
      <w:r w:rsidRPr="008E25E9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8E25E9">
        <w:rPr>
          <w:rFonts w:eastAsia="Times New Roman" w:cstheme="minorHAnsi"/>
          <w:sz w:val="24"/>
          <w:szCs w:val="24"/>
          <w:lang w:eastAsia="el-GR"/>
        </w:rPr>
        <w:t>capability</w:t>
      </w:r>
      <w:proofErr w:type="spellEnd"/>
    </w:p>
    <w:p w:rsidR="00EF6048" w:rsidRPr="008E25E9" w:rsidRDefault="00EF6048" w:rsidP="00EF604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E25E9">
        <w:rPr>
          <w:rFonts w:eastAsia="Times New Roman" w:cstheme="minorHAnsi"/>
          <w:sz w:val="24"/>
          <w:szCs w:val="24"/>
          <w:lang w:eastAsia="el-GR"/>
        </w:rPr>
        <w:t> </w:t>
      </w:r>
      <w:proofErr w:type="spellStart"/>
      <w:r w:rsidRPr="008E25E9">
        <w:rPr>
          <w:rFonts w:eastAsia="Times New Roman" w:cstheme="minorHAnsi"/>
          <w:sz w:val="24"/>
          <w:szCs w:val="24"/>
          <w:lang w:eastAsia="el-GR"/>
        </w:rPr>
        <w:t>Workflow</w:t>
      </w:r>
      <w:proofErr w:type="spellEnd"/>
      <w:r w:rsidRPr="008E25E9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8E25E9">
        <w:rPr>
          <w:rFonts w:eastAsia="Times New Roman" w:cstheme="minorHAnsi"/>
          <w:sz w:val="24"/>
          <w:szCs w:val="24"/>
          <w:lang w:eastAsia="el-GR"/>
        </w:rPr>
        <w:t>accessibility</w:t>
      </w:r>
      <w:proofErr w:type="spellEnd"/>
      <w:r w:rsidRPr="008E25E9">
        <w:rPr>
          <w:rFonts w:eastAsia="Times New Roman" w:cstheme="minorHAnsi"/>
          <w:sz w:val="24"/>
          <w:szCs w:val="24"/>
          <w:lang w:eastAsia="el-GR"/>
        </w:rPr>
        <w:t xml:space="preserve">, </w:t>
      </w:r>
      <w:proofErr w:type="spellStart"/>
      <w:r w:rsidRPr="008E25E9">
        <w:rPr>
          <w:rFonts w:eastAsia="Times New Roman" w:cstheme="minorHAnsi"/>
          <w:sz w:val="24"/>
          <w:szCs w:val="24"/>
          <w:lang w:eastAsia="el-GR"/>
        </w:rPr>
        <w:t>collaboration</w:t>
      </w:r>
      <w:proofErr w:type="spellEnd"/>
    </w:p>
    <w:p w:rsidR="00EF6048" w:rsidRPr="008E25E9" w:rsidRDefault="00EF6048" w:rsidP="00EF6048">
      <w:pPr>
        <w:shd w:val="clear" w:color="auto" w:fill="FFFFFF"/>
        <w:spacing w:after="0" w:line="360" w:lineRule="auto"/>
        <w:jc w:val="both"/>
        <w:rPr>
          <w:lang w:val="en-US"/>
        </w:rPr>
      </w:pPr>
      <w:r w:rsidRPr="008E25E9">
        <w:rPr>
          <w:rFonts w:eastAsia="Times New Roman" w:cstheme="minorHAnsi"/>
          <w:sz w:val="24"/>
          <w:szCs w:val="24"/>
          <w:lang w:val="en-US" w:eastAsia="el-GR"/>
        </w:rPr>
        <w:t>The endorsement participation criteria were defined in order to allow 3 categories of healthcare providers all around Europe to benefit from the future network. Those criteria needed to apply to care and had to remain simple, with a prerequisite of quality, inclusivity and a twinning approach.</w:t>
      </w:r>
    </w:p>
    <w:p w:rsidR="00ED6A7A" w:rsidRPr="008E25E9" w:rsidRDefault="00ED6A7A">
      <w:pPr>
        <w:rPr>
          <w:lang w:val="en-US"/>
        </w:rPr>
      </w:pPr>
    </w:p>
    <w:sectPr w:rsidR="00ED6A7A" w:rsidRPr="008E25E9" w:rsidSect="00ED6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3721A"/>
    <w:multiLevelType w:val="multilevel"/>
    <w:tmpl w:val="D8AE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6048"/>
    <w:rsid w:val="001227B8"/>
    <w:rsid w:val="0073369E"/>
    <w:rsid w:val="008E25E9"/>
    <w:rsid w:val="00EB3BB1"/>
    <w:rsid w:val="00ED6A7A"/>
    <w:rsid w:val="00E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F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1617</Characters>
  <Application>Microsoft Office Word</Application>
  <DocSecurity>0</DocSecurity>
  <Lines>13</Lines>
  <Paragraphs>3</Paragraphs>
  <ScaleCrop>false</ScaleCrop>
  <Company>HP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LabUser</cp:lastModifiedBy>
  <cp:revision>4</cp:revision>
  <dcterms:created xsi:type="dcterms:W3CDTF">2024-02-01T08:01:00Z</dcterms:created>
  <dcterms:modified xsi:type="dcterms:W3CDTF">2024-02-01T08:18:00Z</dcterms:modified>
</cp:coreProperties>
</file>